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1F" w:rsidRDefault="00E9331F" w:rsidP="00E9331F">
      <w:pPr>
        <w:pStyle w:val="a5"/>
        <w:spacing w:line="360" w:lineRule="atLeast"/>
        <w:ind w:firstLine="420"/>
        <w:jc w:val="both"/>
        <w:rPr>
          <w:rFonts w:ascii="Calibri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t>2022年3</w:t>
      </w:r>
      <w:proofErr w:type="gramStart"/>
      <w:r>
        <w:rPr>
          <w:rFonts w:hint="eastAsia"/>
          <w:color w:val="878787"/>
        </w:rPr>
        <w:t>月产学合作</w:t>
      </w:r>
      <w:proofErr w:type="gramEnd"/>
      <w:r>
        <w:rPr>
          <w:rFonts w:hint="eastAsia"/>
          <w:color w:val="878787"/>
        </w:rPr>
        <w:t>协同育人项目申报指南通过企业名单已公布，现将申报过程中的有关注意事项说明如下。</w:t>
      </w:r>
    </w:p>
    <w:p w:rsidR="00E9331F" w:rsidRDefault="00E9331F" w:rsidP="00E9331F">
      <w:pPr>
        <w:pStyle w:val="a5"/>
        <w:spacing w:line="360" w:lineRule="atLeast"/>
        <w:ind w:firstLine="420"/>
        <w:jc w:val="both"/>
        <w:rPr>
          <w:rFonts w:ascii="Calibri" w:hAnsi="Calibri"/>
          <w:color w:val="878787"/>
          <w:sz w:val="21"/>
          <w:szCs w:val="21"/>
        </w:rPr>
      </w:pPr>
      <w:r>
        <w:rPr>
          <w:rStyle w:val="a6"/>
          <w:rFonts w:hint="eastAsia"/>
          <w:color w:val="878787"/>
          <w:sz w:val="27"/>
          <w:szCs w:val="27"/>
        </w:rPr>
        <w:t>一、参与条件</w:t>
      </w:r>
    </w:p>
    <w:p w:rsidR="00E9331F" w:rsidRDefault="00E9331F" w:rsidP="00E9331F">
      <w:pPr>
        <w:pStyle w:val="a5"/>
        <w:numPr>
          <w:ilvl w:val="0"/>
          <w:numId w:val="1"/>
        </w:numPr>
        <w:spacing w:line="360" w:lineRule="atLeast"/>
        <w:ind w:firstLine="420"/>
        <w:jc w:val="both"/>
        <w:rPr>
          <w:rFonts w:ascii="Calibri" w:eastAsia="微软雅黑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t>参与教师/学生所在高校必须是教育部公布的“全国高等学校名单”中的本科层次高校。</w:t>
      </w:r>
    </w:p>
    <w:p w:rsidR="00E9331F" w:rsidRDefault="00E9331F" w:rsidP="00E9331F">
      <w:pPr>
        <w:pStyle w:val="a5"/>
        <w:numPr>
          <w:ilvl w:val="0"/>
          <w:numId w:val="1"/>
        </w:numPr>
        <w:spacing w:line="360" w:lineRule="atLeast"/>
        <w:ind w:firstLine="420"/>
        <w:jc w:val="both"/>
        <w:rPr>
          <w:rFonts w:ascii="Calibri" w:eastAsia="微软雅黑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t>教师/学生须注册高校账号，每个账号对应一位项目申请人。教师账号可申报“新工科、新医科、新农科、新文科建设”“教学内容和课程体系改革”“创新创业教育改革”“师资培训”“实践条件和实践基地建设”五类项目，学生账号可申报“创新创业联合基金”项目。</w:t>
      </w:r>
    </w:p>
    <w:p w:rsidR="00E9331F" w:rsidRDefault="00E9331F" w:rsidP="00A22FE8">
      <w:pPr>
        <w:pStyle w:val="a5"/>
        <w:spacing w:line="360" w:lineRule="atLeast"/>
        <w:ind w:firstLineChars="200" w:firstLine="542"/>
        <w:jc w:val="both"/>
        <w:rPr>
          <w:rFonts w:ascii="Calibri" w:hAnsi="Calibri"/>
          <w:color w:val="878787"/>
          <w:sz w:val="21"/>
          <w:szCs w:val="21"/>
        </w:rPr>
      </w:pPr>
      <w:r>
        <w:rPr>
          <w:rStyle w:val="a6"/>
          <w:rFonts w:hint="eastAsia"/>
          <w:color w:val="878787"/>
          <w:sz w:val="27"/>
          <w:szCs w:val="27"/>
        </w:rPr>
        <w:t>二、申报注意事项</w:t>
      </w:r>
    </w:p>
    <w:p w:rsidR="00E9331F" w:rsidRDefault="00E9331F" w:rsidP="00E9331F">
      <w:pPr>
        <w:pStyle w:val="a5"/>
        <w:numPr>
          <w:ilvl w:val="0"/>
          <w:numId w:val="2"/>
        </w:numPr>
        <w:spacing w:line="360" w:lineRule="atLeast"/>
        <w:jc w:val="both"/>
        <w:rPr>
          <w:rFonts w:ascii="Calibri" w:eastAsia="微软雅黑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t>高校教师/学生登录后可点击“产学合作”-“查看企业项目指南”查看企业项目指南。在“企业项目列表”页面中，可根据“企业名称”“项目名称”“项目类型”“涉及专业及产业方向”检索项目。</w:t>
      </w:r>
    </w:p>
    <w:p w:rsidR="00E9331F" w:rsidRDefault="00E9331F" w:rsidP="00E9331F">
      <w:pPr>
        <w:pStyle w:val="a5"/>
        <w:numPr>
          <w:ilvl w:val="0"/>
          <w:numId w:val="2"/>
        </w:numPr>
        <w:spacing w:line="360" w:lineRule="atLeast"/>
        <w:jc w:val="both"/>
        <w:rPr>
          <w:rFonts w:ascii="Calibri" w:eastAsia="微软雅黑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t>在“企业项目列表”页面，可点击“企业名称”“项目名称”等查看企业项目指南，并可在“项目申请表单”页面或“产学合作—常用文件下载”页面下载项目申报书模板。确定申报意向后，点击“企业项目列表”页面中的“申请”按钮填写项目申请表单。在“项目申请表单”页面，填写相关内容后请及时保存，确认无误后点击“申请”按钮提交项目申请。已保存但未提交的项目可在“产学合作”-“管理项目申请”的“待办”列表中查看（如项目未显示，请点击“刷新”按钮）。</w:t>
      </w:r>
    </w:p>
    <w:p w:rsidR="00E9331F" w:rsidRDefault="00E9331F" w:rsidP="00E9331F">
      <w:pPr>
        <w:pStyle w:val="a5"/>
        <w:numPr>
          <w:ilvl w:val="0"/>
          <w:numId w:val="2"/>
        </w:numPr>
        <w:spacing w:line="360" w:lineRule="atLeast"/>
        <w:jc w:val="both"/>
        <w:rPr>
          <w:rFonts w:ascii="Calibri" w:eastAsia="微软雅黑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t>“项目负责人”默认为当前登录用户，</w:t>
      </w:r>
      <w:proofErr w:type="gramStart"/>
      <w:r>
        <w:rPr>
          <w:rFonts w:hint="eastAsia"/>
          <w:color w:val="878787"/>
        </w:rPr>
        <w:t>请确保</w:t>
      </w:r>
      <w:proofErr w:type="gramEnd"/>
      <w:r>
        <w:rPr>
          <w:rFonts w:hint="eastAsia"/>
          <w:color w:val="878787"/>
        </w:rPr>
        <w:t>“项目申请表单”页面中的“项目负责人”与项目申报书中的项目负责人一致。每个项目的项目负责人仅限一人。请勿代替他人申报，以免影响立项结果。</w:t>
      </w:r>
    </w:p>
    <w:p w:rsidR="00E9331F" w:rsidRDefault="00E9331F" w:rsidP="00E9331F">
      <w:pPr>
        <w:pStyle w:val="a5"/>
        <w:numPr>
          <w:ilvl w:val="0"/>
          <w:numId w:val="2"/>
        </w:numPr>
        <w:spacing w:line="360" w:lineRule="atLeast"/>
        <w:jc w:val="both"/>
        <w:rPr>
          <w:rFonts w:ascii="Calibri" w:eastAsia="微软雅黑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t>每位申请人仅允许有3项在</w:t>
      </w:r>
      <w:proofErr w:type="gramStart"/>
      <w:r>
        <w:rPr>
          <w:rFonts w:hint="eastAsia"/>
          <w:color w:val="878787"/>
        </w:rPr>
        <w:t>研</w:t>
      </w:r>
      <w:proofErr w:type="gramEnd"/>
      <w:r>
        <w:rPr>
          <w:rFonts w:hint="eastAsia"/>
          <w:color w:val="878787"/>
        </w:rPr>
        <w:t>项目（不包含未立项项目和已结题项目），且每年最多申报3个项目，超过申报数量的项目不予立项。</w:t>
      </w:r>
    </w:p>
    <w:p w:rsidR="00E9331F" w:rsidRDefault="00E9331F" w:rsidP="00E9331F">
      <w:pPr>
        <w:pStyle w:val="a5"/>
        <w:numPr>
          <w:ilvl w:val="0"/>
          <w:numId w:val="2"/>
        </w:numPr>
        <w:spacing w:line="360" w:lineRule="atLeast"/>
        <w:jc w:val="both"/>
        <w:rPr>
          <w:rFonts w:ascii="Calibri" w:eastAsia="微软雅黑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t>项目申报后，请及时关注高校和企业审核进展。企业审核通过的项目，高校与企业应签署合作协议，明确项目内容、资助形式及时间、预期成果、项目周期和验收标准等事项。合作协议由高校与企业签署，协议盖章必须为高校、企业公章（或合同章）。推荐使用项目提供的合作协议模板（“项目合作协议”页面或“产学合作—常用文件下载”页面下载项目协议模板），协议模板未尽事项，双方可签订补充协议。如另行拟定合作协议，须涵盖协议模板所列主要内容。合作协议由项目负责人上传至项目平台，并须经企业确认。请及时关注协议确认进度，以免影响项目立项。</w:t>
      </w:r>
    </w:p>
    <w:p w:rsidR="00E9331F" w:rsidRDefault="00E9331F" w:rsidP="00E9331F">
      <w:pPr>
        <w:pStyle w:val="a5"/>
        <w:numPr>
          <w:ilvl w:val="0"/>
          <w:numId w:val="2"/>
        </w:numPr>
        <w:spacing w:line="360" w:lineRule="atLeast"/>
        <w:jc w:val="both"/>
        <w:rPr>
          <w:rFonts w:ascii="Calibri" w:eastAsia="微软雅黑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t>高校管理员请按照要求审核师生的项目申请。</w:t>
      </w:r>
    </w:p>
    <w:p w:rsidR="00E9331F" w:rsidRPr="00A22FE8" w:rsidRDefault="00E9331F" w:rsidP="00A22FE8">
      <w:pPr>
        <w:pStyle w:val="a5"/>
        <w:numPr>
          <w:ilvl w:val="0"/>
          <w:numId w:val="2"/>
        </w:numPr>
        <w:spacing w:line="360" w:lineRule="atLeast"/>
        <w:jc w:val="both"/>
        <w:rPr>
          <w:rFonts w:ascii="Calibri" w:eastAsia="微软雅黑" w:hAnsi="Calibri"/>
          <w:color w:val="878787"/>
          <w:sz w:val="21"/>
          <w:szCs w:val="21"/>
        </w:rPr>
      </w:pPr>
      <w:r>
        <w:rPr>
          <w:rFonts w:hint="eastAsia"/>
          <w:color w:val="878787"/>
        </w:rPr>
        <w:lastRenderedPageBreak/>
        <w:t>已发布的企业指南持续有效，不受立项名单发布批次限制，可在本年度内分两次提交立项审核。</w:t>
      </w:r>
    </w:p>
    <w:p w:rsidR="00E9331F" w:rsidRDefault="00E9331F" w:rsidP="00E9331F">
      <w:pPr>
        <w:pStyle w:val="a5"/>
        <w:spacing w:line="360" w:lineRule="atLeast"/>
        <w:jc w:val="both"/>
        <w:rPr>
          <w:rFonts w:ascii="微软雅黑" w:eastAsia="微软雅黑" w:hAnsi="微软雅黑"/>
          <w:color w:val="878787"/>
          <w:sz w:val="21"/>
          <w:szCs w:val="21"/>
        </w:rPr>
      </w:pPr>
      <w:r>
        <w:rPr>
          <w:rFonts w:hint="eastAsia"/>
          <w:b/>
          <w:bCs/>
          <w:color w:val="878787"/>
          <w:sz w:val="27"/>
          <w:szCs w:val="27"/>
        </w:rPr>
        <w:t>三、</w:t>
      </w:r>
      <w:r>
        <w:rPr>
          <w:rStyle w:val="a6"/>
          <w:rFonts w:hint="eastAsia"/>
          <w:color w:val="878787"/>
          <w:sz w:val="27"/>
          <w:szCs w:val="27"/>
        </w:rPr>
        <w:t>时间安排</w:t>
      </w:r>
    </w:p>
    <w:p w:rsidR="00E9331F" w:rsidRDefault="00E9331F" w:rsidP="00E9331F">
      <w:pPr>
        <w:pStyle w:val="a5"/>
        <w:spacing w:line="360" w:lineRule="atLeast"/>
        <w:jc w:val="center"/>
        <w:rPr>
          <w:rFonts w:ascii="Calibri" w:hAnsi="Calibri"/>
          <w:color w:val="878787"/>
          <w:sz w:val="21"/>
          <w:szCs w:val="21"/>
        </w:rPr>
      </w:pPr>
      <w:r>
        <w:rPr>
          <w:rFonts w:hint="eastAsia"/>
          <w:color w:val="878787"/>
          <w:sz w:val="21"/>
          <w:szCs w:val="21"/>
        </w:rPr>
        <w:br/>
      </w:r>
      <w:r>
        <w:rPr>
          <w:rStyle w:val="a6"/>
          <w:rFonts w:hint="eastAsia"/>
          <w:color w:val="878787"/>
        </w:rPr>
        <w:t> 高校师生申报</w:t>
      </w:r>
    </w:p>
    <w:p w:rsidR="00E9331F" w:rsidRDefault="00E9331F" w:rsidP="00A22FE8">
      <w:pPr>
        <w:pStyle w:val="a5"/>
        <w:spacing w:line="360" w:lineRule="atLeast"/>
        <w:jc w:val="both"/>
        <w:rPr>
          <w:rFonts w:ascii="Calibri" w:hAnsi="Calibri"/>
          <w:color w:val="878787"/>
          <w:sz w:val="21"/>
          <w:szCs w:val="21"/>
        </w:rPr>
      </w:pPr>
      <w:r>
        <w:rPr>
          <w:rFonts w:hint="eastAsia"/>
          <w:color w:val="878787"/>
          <w:sz w:val="21"/>
          <w:szCs w:val="21"/>
        </w:rPr>
        <w:t> </w:t>
      </w:r>
      <w:r>
        <w:rPr>
          <w:rFonts w:hint="eastAsia"/>
          <w:color w:val="878787"/>
        </w:rPr>
        <w:t>自即日起高校教师/学生均可申报项目，截止时间以各企业指南中的截止日期为准，或咨询企业项目联系人。</w:t>
      </w:r>
    </w:p>
    <w:p w:rsidR="00E9331F" w:rsidRDefault="00E9331F" w:rsidP="00A22FE8">
      <w:pPr>
        <w:pStyle w:val="a5"/>
        <w:spacing w:line="360" w:lineRule="atLeast"/>
        <w:jc w:val="center"/>
        <w:rPr>
          <w:rFonts w:ascii="Calibri" w:hAnsi="Calibri"/>
          <w:color w:val="878787"/>
          <w:sz w:val="21"/>
          <w:szCs w:val="21"/>
        </w:rPr>
      </w:pPr>
      <w:r>
        <w:rPr>
          <w:rFonts w:hint="eastAsia"/>
          <w:color w:val="878787"/>
          <w:sz w:val="21"/>
          <w:szCs w:val="21"/>
        </w:rPr>
        <w:br/>
      </w:r>
      <w:r>
        <w:rPr>
          <w:rStyle w:val="a6"/>
          <w:rFonts w:hint="eastAsia"/>
          <w:color w:val="878787"/>
        </w:rPr>
        <w:t>立项名单发布</w:t>
      </w:r>
    </w:p>
    <w:p w:rsidR="00E9331F" w:rsidRDefault="00E9331F" w:rsidP="00E9331F">
      <w:pPr>
        <w:pStyle w:val="a5"/>
        <w:spacing w:line="360" w:lineRule="atLeast"/>
        <w:ind w:firstLine="420"/>
        <w:jc w:val="both"/>
        <w:rPr>
          <w:rFonts w:ascii="Calibri" w:hAnsi="Calibri"/>
          <w:color w:val="878787"/>
          <w:sz w:val="21"/>
          <w:szCs w:val="21"/>
        </w:rPr>
      </w:pPr>
      <w:r>
        <w:rPr>
          <w:rStyle w:val="a6"/>
          <w:rFonts w:hint="eastAsia"/>
          <w:color w:val="878787"/>
        </w:rPr>
        <w:t>6月30日前</w:t>
      </w:r>
      <w:r>
        <w:rPr>
          <w:rFonts w:hint="eastAsia"/>
          <w:color w:val="878787"/>
        </w:rPr>
        <w:t>在平台内完成协议确认的项目，将纳入2022年第一批立项名单审核与发布。</w:t>
      </w:r>
    </w:p>
    <w:p w:rsidR="00E9331F" w:rsidRDefault="00E9331F" w:rsidP="00E9331F">
      <w:pPr>
        <w:pStyle w:val="a5"/>
        <w:spacing w:line="360" w:lineRule="atLeast"/>
        <w:ind w:firstLine="420"/>
        <w:jc w:val="both"/>
        <w:rPr>
          <w:rFonts w:ascii="Calibri" w:hAnsi="Calibri"/>
          <w:color w:val="878787"/>
          <w:sz w:val="21"/>
          <w:szCs w:val="21"/>
        </w:rPr>
      </w:pPr>
      <w:r>
        <w:rPr>
          <w:rStyle w:val="a6"/>
          <w:rFonts w:hint="eastAsia"/>
          <w:color w:val="878787"/>
        </w:rPr>
        <w:t>9月30日前</w:t>
      </w:r>
      <w:r>
        <w:rPr>
          <w:rFonts w:hint="eastAsia"/>
          <w:color w:val="878787"/>
        </w:rPr>
        <w:t>在平台内完成协议确认的项目，将纳入2022年第二批立项名单审核与发布。</w:t>
      </w:r>
    </w:p>
    <w:p w:rsidR="00E9331F" w:rsidRDefault="00E9331F" w:rsidP="00E9331F">
      <w:pPr>
        <w:pStyle w:val="a5"/>
        <w:spacing w:line="360" w:lineRule="atLeast"/>
        <w:ind w:firstLine="420"/>
        <w:jc w:val="both"/>
        <w:rPr>
          <w:rFonts w:ascii="Calibri" w:hAnsi="Calibri"/>
          <w:color w:val="878787"/>
          <w:sz w:val="21"/>
          <w:szCs w:val="21"/>
        </w:rPr>
      </w:pPr>
      <w:r>
        <w:rPr>
          <w:rStyle w:val="a6"/>
          <w:rFonts w:hint="eastAsia"/>
          <w:color w:val="878787"/>
        </w:rPr>
        <w:t>9月30日后</w:t>
      </w:r>
      <w:r>
        <w:rPr>
          <w:rFonts w:hint="eastAsia"/>
          <w:color w:val="878787"/>
        </w:rPr>
        <w:t>在平台内完成协议确认的项目，将不纳入教育部产学合作协同育人项目。</w:t>
      </w:r>
    </w:p>
    <w:p w:rsidR="004603DA" w:rsidRPr="00E9331F" w:rsidRDefault="004603DA">
      <w:bookmarkStart w:id="0" w:name="_GoBack"/>
      <w:bookmarkEnd w:id="0"/>
    </w:p>
    <w:sectPr w:rsidR="004603DA" w:rsidRPr="00E9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28" w:rsidRDefault="00626228" w:rsidP="00E9331F">
      <w:r>
        <w:separator/>
      </w:r>
    </w:p>
  </w:endnote>
  <w:endnote w:type="continuationSeparator" w:id="0">
    <w:p w:rsidR="00626228" w:rsidRDefault="00626228" w:rsidP="00E9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28" w:rsidRDefault="00626228" w:rsidP="00E9331F">
      <w:r>
        <w:separator/>
      </w:r>
    </w:p>
  </w:footnote>
  <w:footnote w:type="continuationSeparator" w:id="0">
    <w:p w:rsidR="00626228" w:rsidRDefault="00626228" w:rsidP="00E9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356"/>
    <w:multiLevelType w:val="multilevel"/>
    <w:tmpl w:val="DC42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B24BCA"/>
    <w:multiLevelType w:val="multilevel"/>
    <w:tmpl w:val="80F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F9"/>
    <w:rsid w:val="003F5F77"/>
    <w:rsid w:val="004603DA"/>
    <w:rsid w:val="00626228"/>
    <w:rsid w:val="006F2EF9"/>
    <w:rsid w:val="00A22FE8"/>
    <w:rsid w:val="00B23E6C"/>
    <w:rsid w:val="00E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3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933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9331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22FE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2F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3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933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9331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22FE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2F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2022-04-20T06:29:00Z</dcterms:created>
  <dcterms:modified xsi:type="dcterms:W3CDTF">2022-04-21T00:55:00Z</dcterms:modified>
</cp:coreProperties>
</file>