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520" w:firstLineChars="11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辽宁理工职业大学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科研经费使用情况明细表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                </w:t>
      </w:r>
    </w:p>
    <w:p>
      <w:pPr>
        <w:jc w:val="both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院</w:t>
      </w:r>
      <w:r>
        <w:rPr>
          <w:rFonts w:hint="eastAsia" w:asciiTheme="minorEastAsia" w:hAnsiTheme="minorEastAsia" w:cstheme="minorEastAsia"/>
          <w:b/>
          <w:bCs/>
          <w:sz w:val="21"/>
          <w:szCs w:val="21"/>
          <w:lang w:val="en-US" w:eastAsia="zh-CN"/>
        </w:rPr>
        <w:t>部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/部门：</w:t>
      </w:r>
    </w:p>
    <w:tbl>
      <w:tblPr>
        <w:tblStyle w:val="3"/>
        <w:tblpPr w:leftFromText="180" w:rightFromText="180" w:vertAnchor="page" w:horzAnchor="page" w:tblpX="1163" w:tblpY="3033"/>
        <w:tblOverlap w:val="never"/>
        <w:tblW w:w="146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2980"/>
        <w:gridCol w:w="2801"/>
        <w:gridCol w:w="1155"/>
        <w:gridCol w:w="1124"/>
        <w:gridCol w:w="1155"/>
        <w:gridCol w:w="1139"/>
        <w:gridCol w:w="1155"/>
        <w:gridCol w:w="800"/>
        <w:gridCol w:w="820"/>
        <w:gridCol w:w="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716" w:type="dxa"/>
            <w:vMerge w:val="restart"/>
          </w:tcPr>
          <w:p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序号</w:t>
            </w:r>
          </w:p>
        </w:tc>
        <w:tc>
          <w:tcPr>
            <w:tcW w:w="2980" w:type="dxa"/>
            <w:vMerge w:val="restart"/>
          </w:tcPr>
          <w:p>
            <w:pPr>
              <w:ind w:firstLine="632" w:firstLineChars="300"/>
              <w:jc w:val="both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项目名称</w:t>
            </w:r>
          </w:p>
        </w:tc>
        <w:tc>
          <w:tcPr>
            <w:tcW w:w="2801" w:type="dxa"/>
            <w:vMerge w:val="restart"/>
          </w:tcPr>
          <w:p>
            <w:pPr>
              <w:jc w:val="both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项目来源及类型</w:t>
            </w:r>
          </w:p>
        </w:tc>
        <w:tc>
          <w:tcPr>
            <w:tcW w:w="1155" w:type="dxa"/>
            <w:vMerge w:val="restart"/>
          </w:tcPr>
          <w:p>
            <w:pPr>
              <w:jc w:val="both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立项时间</w:t>
            </w:r>
          </w:p>
        </w:tc>
        <w:tc>
          <w:tcPr>
            <w:tcW w:w="1124" w:type="dxa"/>
            <w:vMerge w:val="restart"/>
          </w:tcPr>
          <w:p>
            <w:pPr>
              <w:jc w:val="both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结题时间</w:t>
            </w:r>
          </w:p>
        </w:tc>
        <w:tc>
          <w:tcPr>
            <w:tcW w:w="1155" w:type="dxa"/>
            <w:vMerge w:val="restart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批复经费</w:t>
            </w:r>
          </w:p>
        </w:tc>
        <w:tc>
          <w:tcPr>
            <w:tcW w:w="1139" w:type="dxa"/>
            <w:vMerge w:val="restart"/>
          </w:tcPr>
          <w:p>
            <w:pPr>
              <w:jc w:val="both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报销</w:t>
            </w:r>
            <w:bookmarkStart w:id="0" w:name="_GoBack"/>
            <w:bookmarkEnd w:id="0"/>
            <w:r>
              <w:rPr>
                <w:rFonts w:hint="eastAsia"/>
                <w:b/>
                <w:bCs/>
                <w:vertAlign w:val="baseline"/>
                <w:lang w:eastAsia="zh-CN"/>
              </w:rPr>
              <w:t>日期</w:t>
            </w:r>
          </w:p>
        </w:tc>
        <w:tc>
          <w:tcPr>
            <w:tcW w:w="1155" w:type="dxa"/>
            <w:vMerge w:val="restart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报销总额</w:t>
            </w:r>
          </w:p>
        </w:tc>
        <w:tc>
          <w:tcPr>
            <w:tcW w:w="1620" w:type="dxa"/>
            <w:gridSpan w:val="2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经费使用明细</w:t>
            </w:r>
          </w:p>
        </w:tc>
        <w:tc>
          <w:tcPr>
            <w:tcW w:w="765" w:type="dxa"/>
            <w:vMerge w:val="restart"/>
          </w:tcPr>
          <w:p>
            <w:pPr>
              <w:jc w:val="both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16" w:type="dxa"/>
            <w:vMerge w:val="continue"/>
          </w:tcPr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</w:p>
        </w:tc>
        <w:tc>
          <w:tcPr>
            <w:tcW w:w="2980" w:type="dxa"/>
            <w:vMerge w:val="continue"/>
          </w:tcPr>
          <w:p>
            <w:pPr>
              <w:ind w:firstLine="632" w:firstLineChars="300"/>
              <w:jc w:val="both"/>
              <w:rPr>
                <w:rFonts w:hint="eastAsia"/>
                <w:b/>
                <w:bCs/>
                <w:lang w:eastAsia="zh-CN"/>
              </w:rPr>
            </w:pPr>
          </w:p>
        </w:tc>
        <w:tc>
          <w:tcPr>
            <w:tcW w:w="2801" w:type="dxa"/>
            <w:vMerge w:val="continue"/>
          </w:tcPr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55" w:type="dxa"/>
            <w:vMerge w:val="continue"/>
          </w:tcPr>
          <w:p>
            <w:pPr>
              <w:jc w:val="both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124" w:type="dxa"/>
            <w:vMerge w:val="continue"/>
          </w:tcPr>
          <w:p>
            <w:pPr>
              <w:jc w:val="both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155" w:type="dxa"/>
            <w:vMerge w:val="continue"/>
          </w:tcPr>
          <w:p>
            <w:pPr>
              <w:jc w:val="both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139" w:type="dxa"/>
            <w:vMerge w:val="continue"/>
          </w:tcPr>
          <w:p>
            <w:pPr>
              <w:jc w:val="both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155" w:type="dxa"/>
            <w:vMerge w:val="continue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00" w:type="dxa"/>
          </w:tcPr>
          <w:p>
            <w:pPr>
              <w:jc w:val="both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范围</w:t>
            </w:r>
          </w:p>
        </w:tc>
        <w:tc>
          <w:tcPr>
            <w:tcW w:w="820" w:type="dxa"/>
          </w:tcPr>
          <w:p>
            <w:pPr>
              <w:jc w:val="both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金额</w:t>
            </w:r>
          </w:p>
        </w:tc>
        <w:tc>
          <w:tcPr>
            <w:tcW w:w="765" w:type="dxa"/>
            <w:vMerge w:val="continue"/>
          </w:tcPr>
          <w:p>
            <w:pPr>
              <w:jc w:val="both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16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2980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2801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155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124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155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139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155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800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820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765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16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2980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2801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155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124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155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139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155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800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820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765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16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2980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2801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155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124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155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139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155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800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820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765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16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2980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2801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155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124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155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139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155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800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820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765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16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2980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2801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155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124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155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139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155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800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820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765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16" w:type="dxa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980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2801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155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124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155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139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155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800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820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765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16" w:type="dxa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980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2801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155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124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155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139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155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800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820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765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16" w:type="dxa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980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2801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155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124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155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139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155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800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820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765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16" w:type="dxa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980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2801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155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124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155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139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155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800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820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765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16" w:type="dxa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980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2801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155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124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155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139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155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800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820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765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16" w:type="dxa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980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2801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155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124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155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139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155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800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820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765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16" w:type="dxa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980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2801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155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124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155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139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155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800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820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765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</w:tr>
    </w:tbl>
    <w:p>
      <w:pPr>
        <w:jc w:val="both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</w:pPr>
    </w:p>
    <w:p>
      <w:pPr>
        <w:jc w:val="both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项目负责人：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                                                                      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单位：元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1"/>
          <w:szCs w:val="21"/>
          <w:lang w:val="en-US" w:eastAsia="zh-CN"/>
        </w:rPr>
        <w:t>注：经费使用范围是指资料费、数据采集费、差旅费、会议费、办公设备费、专家咨询费、劳务费、论文版面费、专利申请费、实验材料费、实验仪器备费、印刷费等，填写时各占一格。</w:t>
      </w:r>
    </w:p>
    <w:sectPr>
      <w:pgSz w:w="16838" w:h="11906" w:orient="landscape"/>
      <w:pgMar w:top="1179" w:right="1440" w:bottom="11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D112C8"/>
    <w:rsid w:val="0D2B606D"/>
    <w:rsid w:val="19E0597E"/>
    <w:rsid w:val="1C1A0565"/>
    <w:rsid w:val="24491A31"/>
    <w:rsid w:val="32AE620F"/>
    <w:rsid w:val="3ED112C8"/>
    <w:rsid w:val="3F2525EB"/>
    <w:rsid w:val="45913168"/>
    <w:rsid w:val="4BBC1B03"/>
    <w:rsid w:val="4BF72610"/>
    <w:rsid w:val="5D8505AB"/>
    <w:rsid w:val="74141FCC"/>
    <w:rsid w:val="74ED78BF"/>
    <w:rsid w:val="7A7A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2020-09-08T01:54:00Z</dcterms:created>
  <dc:creator>Administrator</dc:creator>
  <cp:lastModifiedBy>Administrator</cp:lastModifiedBy>
  <cp:lastPrinted>2020-09-18T02:58:00Z</cp:lastPrinted>
  <dcterms:modified xsi:type="dcterms:W3CDTF">2020-09-18T03:07:37Z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