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default"/>
          <w:b/>
          <w:bCs/>
          <w:sz w:val="30"/>
          <w:szCs w:val="30"/>
        </w:rPr>
        <w:t>辽宁省教育厅办公室关于举办“建行杯”辽宁省第五届“互联网+”大学生创新创业大赛暨第五届中国“互联网+”大学生创新创业大赛选拔赛的通知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textAlignment w:val="auto"/>
        <w:rPr>
          <w:sz w:val="28"/>
          <w:szCs w:val="28"/>
        </w:rPr>
      </w:pPr>
      <w:r>
        <w:rPr>
          <w:sz w:val="28"/>
          <w:szCs w:val="28"/>
        </w:rPr>
        <w:t>各市教育局、省内各普通高等学校：</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为贯彻落实全国教育大会精神，深入落实习近平总书记给中国“互联网+”大学生创新创业大赛“青年红色筑梦之旅”大学生的重要回信精神，加快培养创新创业人才，持续激发学生创新创业热情，展示创新创业教育成果，搭建大学生创新创业项目与社会资源对接平台，按照《教育部关于举办第五届中国“互联网+”大学生创新创业大赛的通知》（教高函〔2019〕8号）的要求，经研究，决定于2019年3月至8月举办“建行杯”第五届辽宁省“互联网+”大学生创新创业大赛。现将有关事项通知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一、 大赛主题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敢为人先放飞青春梦  勇立潮头建功新时代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二、大赛目的与任务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以赛促学，培养创新创业生力军。大赛旨在激发学生的创造力，培养造就“大众创业、万众创新”生力军；鼓励广大青年扎根中国大地了解国情民情，在创新创业中增长智慧才干，在艰苦奋斗中锤炼意志品质，把激昂的青春梦融入伟大的中国梦，努力成长为德才兼备的有为人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以赛促教，探索素质教育新途径。把大赛作为深化创新创业教育改革的重要抓手，引导各地各高校主动服务国家战略和区域发展，开展课程体系、教学方法、教师能力、管理制度等方面的综合改革。以大赛为牵引，带动职业教育、基础教育深化教学改革，全面推进素质教育，切实提高学生的创新精神、创业意识和创新创业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以赛促创，搭建成果转化新平台。推动赛事成果转化和产学研用紧密结合，促进“互联网+”新业态形成，服务经济高质量发展。以创新引领创业、以创业带动就业，努力形成高校毕业生更高质量创业就业的新局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三、大赛总体安排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第五届大赛将举办“1+4”系列活动。“1”是主体赛事，包括高教主赛道（详见附件1）、“青年红色筑梦之旅”赛道（详见附件2）、职教赛道（详见附件3）、国际赛道（详见附件4）和萌芽版块（详见附件5）。“4”是4项同期活动，包括“青年红色筑梦之旅”活动、“大学生创客秀”（大学生创新创业成果展）、大赛优秀项目对接巡展、对话2049未来科技系列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四、组织机构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本次大赛由省教育厅、辽宁省财政厅主办，大连海事大学承办。</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大赛设立组织委员会（简称“大赛组委会”）、专家委员会等机构。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大赛设立纪律与监督委员会，对大赛组织评审工作和协办单位相关工作进行监督，并对违反大赛纪律的行为给予处理。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本次大赛由中国建设银行大连市分行等单位参与协办。</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各高等学校根据实际成立由分管领导牵头的校级竞赛组织机构，负责本校校赛组织实施和推荐评审等工作。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五、参赛项目要求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1.参赛项目能够将移动互联网、云计算、大数据、人工智能、物联网、下一代通讯技术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各赛道参赛项目类型详见附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2.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3.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1000万元以上的参赛项目，请在全国总决赛时提供相应佐证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4.参赛项目根据各赛道相应的要求，只能选择一个符合要求的赛道参赛。已获往届中国“互联网+”大学生创新创业大赛全国总决赛各赛道金奖和银奖的项目，不可报名参加第五届大赛。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5.各有关学校负责审核参赛对象资格。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六、比赛赛制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1.大赛采用校级初赛、省级复赛、省级决赛三级赛制（不含国际赛道和萌芽版块）。校级初赛由各院校负责组织，省级复赛、决赛由大赛组委会负责组织。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2.省级复赛由大赛组委会按配额确定各高校参赛名额，大赛组委会将综合考虑各高校报名团队数和创新创业教育工作情况等因素分配。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七、赛程安排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1.参赛报名（4月）。各高校组织本校的参赛团队通过登录“全国大学生创业服务网”（cy.ncss.cn）或微信公众号（名称为“全国大学生创业服务网”或“中国‘互联网+’大学生创新创业大赛”）任一方式进行报名。报名系统开放时间为2019年4月25日至8月15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2.高校初赛（5月）。各高校登录cy.ncss.cn/gl/login进行报名信息的查看和管理。大赛组委会将统一给各高校分配账号。初赛的比赛环节、评审方式等由各高校自行决定。各高校在5月27日前完成初赛，遴选参加省级复赛的候选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3. 全省决赛（7月-8月）。大赛评审委员会对入围全省复赛项目进行网上评审，择优选拔项目进行现场比赛，决出金、银、铜奖。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4.全国总决赛（10月中下旬）。大赛组委会对获奖项目组织训练营进行培训，择优选拔项目参加全国总决赛。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大赛组委会将通过“全国大学生创业服务网”为参赛团队提供项目展示、创业指导、投资对接等服务。各项目团队可以登录“全国大学生创业服务网”查看相关信息。各院校还可以通过腾讯微校平台进行赛事宣传（weixiao.qq.com/shuangchuang），腾讯云将根据参赛团队的组别提供不同级别的免费云服务支持，给予项目激励和孵化指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八、评审规则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1.全国评审规则请登录“全国大学生创业服务网”（cy.ncss.cn）查看具体内容。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2.省级大赛组委会将根据全国大赛评审规则，结合我省高校的创新创业实际情况，制定辽宁省大赛评审规则。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九、大赛奖项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大赛设金奖、银奖、铜奖和各类单项奖；另设高校集体奖、优秀组织奖和优秀导师奖等（详见附件）。其中，优秀组织奖的评选将把国际赛道报名数量和校赛报名数量作为重要评选指标。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十、奖励政策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1.各高校要积极动员、认真组织支持参赛团队，对参赛团队应给予相应创新学分认可，并在保研、评优、专升本工作中给予政策倾斜。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2.为了激励教师积极参加大赛，投身“互联网+”创新创业教育改革与实践，提升高校的创新创业教育能力和水平，对在全国总决赛中获得金、银、铜奖的指导教师给予承担一项省级教学改革项目的奖励。</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3.对在全国总决赛中获得金奖的指导老师和团队项目，按照辽宁省省级教学成果奖的评审程序，可由学校组织、指导教师牵头申报下一届省级教学成果奖，不占学校当年申报名额。</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十一、有关要求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1.加强组织领导。各高校要将大赛作为推动高校创新创业教育改革的重要抓手，认真总结前四届大赛的组织经验，制定大赛组织实施工作方案，成立赛事专门机构，指定责任人，明确目标任务、工作分工和完成期限，为赛事活动提供必要的条件支持和经费保障，推动创新创业教育与思想政治教育相融合，创新创业实践与乡村振兴战略、精准扶贫脱贫相结合，确保各项工作落到实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2.做好宣传动员和组织工作。各高校要认真做好大赛的宣传动员和组织工作，要认真组织动员团队参赛，为在校生和毕业生参与竞赛提供必要的条件和支持。各高校要广泛动员联系符合条件的参赛对象踊跃报名参赛，做到全覆盖。要鼓励教师和符合条件的校友、导师将科技成果产业化，带领学生共同创新创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3.强化实战训练。各地各高校要积极推进高校学生创新创业训练和实践，组织做好学校参赛项目实战训练工作。要组织多种形式的项目路演、项目训练营，提升项目整体水平和核心竞争力；要将大赛的成果、经验以及所反映出来的问题反馈到教育教学过程中；要以大赛为载体，促进产学研用紧密结合，完善大学生创新创业指导服务体系，从培养方案、课程体系、教学方法、制度创新和实践环节等方面不断探索创新创业教育新模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全国大赛组委会将根据我省各高校项目报名总数分配给我省参加全国总决赛名额。省大赛组委会将根据省级决赛的获奖项目和参加省级优秀项目训练营情况，择优推荐参加全国总决赛。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十二、大赛组委会联系方式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1.大赛工作QQ群为：470209754，请每所高校指定两名工作人员加入该群，便于赛事工作沟通及交流。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2.大赛组委会联系人：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大连海事大学  张政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联系电话：0411-84723100</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辽宁省教育厅 工业高等教育处 张越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联系电话： 024-86610566</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附件：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1. </w:t>
      </w:r>
      <w:r>
        <w:rPr>
          <w:rFonts w:hint="default"/>
          <w:sz w:val="28"/>
          <w:szCs w:val="28"/>
        </w:rPr>
        <w:fldChar w:fldCharType="begin"/>
      </w:r>
      <w:r>
        <w:rPr>
          <w:rFonts w:hint="default"/>
          <w:sz w:val="28"/>
          <w:szCs w:val="28"/>
        </w:rPr>
        <w:instrText xml:space="preserve"> HYPERLINK "http://www.upln.cn/uploadfile/2019/0426/20190426023843803.docx" </w:instrText>
      </w:r>
      <w:r>
        <w:rPr>
          <w:rFonts w:hint="default"/>
          <w:sz w:val="28"/>
          <w:szCs w:val="28"/>
        </w:rPr>
        <w:fldChar w:fldCharType="separate"/>
      </w:r>
      <w:r>
        <w:rPr>
          <w:rFonts w:hint="default"/>
          <w:sz w:val="28"/>
          <w:szCs w:val="28"/>
        </w:rPr>
        <w:t>“建行杯”辽宁省第五届“互联网+”大学生创新创业大赛暨第五届中国“互联网+”大学生创新创业大赛选拔赛高教主赛道方案</w:t>
      </w:r>
      <w:r>
        <w:rPr>
          <w:rFonts w:hint="default"/>
          <w:sz w:val="28"/>
          <w:szCs w:val="28"/>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2. </w:t>
      </w:r>
      <w:r>
        <w:rPr>
          <w:rFonts w:hint="default"/>
          <w:sz w:val="28"/>
          <w:szCs w:val="28"/>
        </w:rPr>
        <w:fldChar w:fldCharType="begin"/>
      </w:r>
      <w:r>
        <w:rPr>
          <w:rFonts w:hint="default"/>
          <w:sz w:val="28"/>
          <w:szCs w:val="28"/>
        </w:rPr>
        <w:instrText xml:space="preserve"> HYPERLINK "http://www.upln.cn/uploadfile/2019/0426/20190426023851187.docx" </w:instrText>
      </w:r>
      <w:r>
        <w:rPr>
          <w:rFonts w:hint="default"/>
          <w:sz w:val="28"/>
          <w:szCs w:val="28"/>
        </w:rPr>
        <w:fldChar w:fldCharType="separate"/>
      </w:r>
      <w:r>
        <w:rPr>
          <w:rFonts w:hint="default"/>
          <w:sz w:val="28"/>
          <w:szCs w:val="28"/>
        </w:rPr>
        <w:t>“建行杯”辽宁省第五届“互联网+”大学生创新创业大赛暨第五届中国“互联网+”大学生创新创业大赛选拔赛“青年红色筑梦之旅”活动方案</w:t>
      </w:r>
      <w:r>
        <w:rPr>
          <w:rFonts w:hint="default"/>
          <w:sz w:val="28"/>
          <w:szCs w:val="28"/>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3. </w:t>
      </w:r>
      <w:r>
        <w:rPr>
          <w:rFonts w:hint="default"/>
          <w:sz w:val="28"/>
          <w:szCs w:val="28"/>
        </w:rPr>
        <w:fldChar w:fldCharType="begin"/>
      </w:r>
      <w:r>
        <w:rPr>
          <w:rFonts w:hint="default"/>
          <w:sz w:val="28"/>
          <w:szCs w:val="28"/>
        </w:rPr>
        <w:instrText xml:space="preserve"> HYPERLINK "http://www.upln.cn/uploadfile/2019/0426/20190426023858208.docx" </w:instrText>
      </w:r>
      <w:r>
        <w:rPr>
          <w:rFonts w:hint="default"/>
          <w:sz w:val="28"/>
          <w:szCs w:val="28"/>
        </w:rPr>
        <w:fldChar w:fldCharType="separate"/>
      </w:r>
      <w:r>
        <w:rPr>
          <w:rFonts w:hint="default"/>
          <w:sz w:val="28"/>
          <w:szCs w:val="28"/>
        </w:rPr>
        <w:t>“建行杯”辽宁省第五届“互联网+”大学生创新创业大赛暨第五届中国“互联网+”大学生创新创业大赛选拔赛职教赛道方案</w:t>
      </w:r>
      <w:r>
        <w:rPr>
          <w:rFonts w:hint="default"/>
          <w:sz w:val="28"/>
          <w:szCs w:val="28"/>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4.</w:t>
      </w:r>
      <w:r>
        <w:rPr>
          <w:rFonts w:hint="default"/>
          <w:sz w:val="28"/>
          <w:szCs w:val="28"/>
        </w:rPr>
        <w:fldChar w:fldCharType="begin"/>
      </w:r>
      <w:r>
        <w:rPr>
          <w:rFonts w:hint="default"/>
          <w:sz w:val="28"/>
          <w:szCs w:val="28"/>
        </w:rPr>
        <w:instrText xml:space="preserve"> HYPERLINK "http://www.upln.cn/uploadfile/2019/0426/20190426023906867.docx" </w:instrText>
      </w:r>
      <w:r>
        <w:rPr>
          <w:rFonts w:hint="default"/>
          <w:sz w:val="28"/>
          <w:szCs w:val="28"/>
        </w:rPr>
        <w:fldChar w:fldCharType="separate"/>
      </w:r>
      <w:r>
        <w:rPr>
          <w:rFonts w:hint="default"/>
          <w:sz w:val="28"/>
          <w:szCs w:val="28"/>
        </w:rPr>
        <w:t> “建行杯”辽宁省第五届“互联网+”大学生创新创业大赛暨第五届中国“互联网+”大学生创新创业大赛选拔赛国际赛道方案</w:t>
      </w:r>
      <w:r>
        <w:rPr>
          <w:rFonts w:hint="default"/>
          <w:sz w:val="28"/>
          <w:szCs w:val="28"/>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5. </w:t>
      </w:r>
      <w:r>
        <w:rPr>
          <w:rFonts w:hint="default"/>
          <w:sz w:val="28"/>
          <w:szCs w:val="28"/>
        </w:rPr>
        <w:fldChar w:fldCharType="begin"/>
      </w:r>
      <w:r>
        <w:rPr>
          <w:rFonts w:hint="default"/>
          <w:sz w:val="28"/>
          <w:szCs w:val="28"/>
        </w:rPr>
        <w:instrText xml:space="preserve"> HYPERLINK "http://www.upln.cn/uploadfile/2019/0426/20190426023913791.docx" </w:instrText>
      </w:r>
      <w:r>
        <w:rPr>
          <w:rFonts w:hint="default"/>
          <w:sz w:val="28"/>
          <w:szCs w:val="28"/>
        </w:rPr>
        <w:fldChar w:fldCharType="separate"/>
      </w:r>
      <w:r>
        <w:rPr>
          <w:rFonts w:hint="default"/>
          <w:sz w:val="28"/>
          <w:szCs w:val="28"/>
        </w:rPr>
        <w:t>“建行杯”辽宁省第五届“互联网+”大学生创新创业大赛暨第五届中国“互联网+”大学生创新创业大赛选拔赛萌芽版块方案</w:t>
      </w:r>
      <w:r>
        <w:rPr>
          <w:rFonts w:hint="default"/>
          <w:sz w:val="28"/>
          <w:szCs w:val="28"/>
        </w:rPr>
        <w:fldChar w:fldCharType="end"/>
      </w:r>
      <w:r>
        <w:rPr>
          <w:rFonts w:hint="default"/>
          <w:sz w:val="28"/>
          <w:szCs w:val="28"/>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rPr>
      </w:pPr>
    </w:p>
    <w:p>
      <w:pPr>
        <w:keepNext w:val="0"/>
        <w:keepLines w:val="0"/>
        <w:pageBreakBefore w:val="0"/>
        <w:widowControl w:val="0"/>
        <w:kinsoku/>
        <w:wordWrap/>
        <w:overflowPunct/>
        <w:topLinePunct w:val="0"/>
        <w:autoSpaceDE/>
        <w:autoSpaceDN/>
        <w:bidi w:val="0"/>
        <w:adjustRightInd/>
        <w:snapToGrid/>
        <w:ind w:firstLine="6480" w:firstLineChars="2700"/>
        <w:textAlignment w:val="auto"/>
        <w:rPr>
          <w:sz w:val="24"/>
          <w:szCs w:val="24"/>
        </w:rPr>
      </w:pPr>
      <w:r>
        <w:rPr>
          <w:rFonts w:hint="default"/>
          <w:sz w:val="24"/>
          <w:szCs w:val="24"/>
        </w:rPr>
        <w:t>辽宁省教育厅办公室</w:t>
      </w:r>
    </w:p>
    <w:p>
      <w:pPr>
        <w:keepNext w:val="0"/>
        <w:keepLines w:val="0"/>
        <w:pageBreakBefore w:val="0"/>
        <w:widowControl w:val="0"/>
        <w:kinsoku/>
        <w:wordWrap/>
        <w:overflowPunct/>
        <w:topLinePunct w:val="0"/>
        <w:autoSpaceDE/>
        <w:autoSpaceDN/>
        <w:bidi w:val="0"/>
        <w:adjustRightInd/>
        <w:snapToGrid/>
        <w:ind w:firstLine="6720" w:firstLineChars="2800"/>
        <w:textAlignment w:val="auto"/>
        <w:rPr>
          <w:sz w:val="24"/>
          <w:szCs w:val="24"/>
        </w:rPr>
      </w:pPr>
      <w:r>
        <w:rPr>
          <w:rFonts w:hint="default"/>
          <w:sz w:val="24"/>
          <w:szCs w:val="24"/>
        </w:rPr>
        <w:t>2019年4月25日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p>
    <w:sectPr>
      <w:headerReference r:id="rId3" w:type="default"/>
      <w:footerReference r:id="rId4" w:type="default"/>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BB5DA5"/>
    <w:rsid w:val="6E3F6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2019-05-06T01:08:53Z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